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16" w:rsidRDefault="00F20200" w:rsidP="0016128F">
      <w:pPr>
        <w:jc w:val="both"/>
        <w:rPr>
          <w:rFonts w:asciiTheme="majorHAnsi" w:hAnsiTheme="majorHAnsi"/>
          <w:b/>
          <w:sz w:val="32"/>
          <w:szCs w:val="24"/>
          <w:u w:val="single"/>
        </w:rPr>
      </w:pPr>
      <w:r w:rsidRPr="00CF6FDD">
        <w:rPr>
          <w:rFonts w:asciiTheme="majorHAnsi" w:hAnsiTheme="majorHAnsi"/>
          <w:b/>
          <w:sz w:val="32"/>
          <w:szCs w:val="24"/>
          <w:u w:val="single"/>
        </w:rPr>
        <w:t>AVISO DE DISPENSA</w:t>
      </w:r>
    </w:p>
    <w:p w:rsidR="00915032" w:rsidRPr="00915032" w:rsidRDefault="00915032" w:rsidP="0016128F">
      <w:pPr>
        <w:jc w:val="both"/>
        <w:rPr>
          <w:rFonts w:asciiTheme="majorHAnsi" w:hAnsiTheme="majorHAnsi"/>
          <w:b/>
          <w:sz w:val="32"/>
          <w:szCs w:val="24"/>
        </w:rPr>
      </w:pPr>
      <w:r w:rsidRPr="00915032">
        <w:rPr>
          <w:rFonts w:asciiTheme="majorHAnsi" w:hAnsiTheme="majorHAnsi"/>
          <w:b/>
          <w:sz w:val="32"/>
          <w:szCs w:val="24"/>
        </w:rPr>
        <w:t>Processo Administrativo n.º 11/2023</w:t>
      </w:r>
    </w:p>
    <w:p w:rsidR="00D761DA" w:rsidRPr="00D761DA" w:rsidRDefault="00D761DA" w:rsidP="0016128F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F20200" w:rsidRPr="00D761DA" w:rsidRDefault="00F20200" w:rsidP="0016128F">
      <w:pPr>
        <w:jc w:val="both"/>
        <w:rPr>
          <w:rFonts w:asciiTheme="majorHAnsi" w:hAnsiTheme="majorHAnsi"/>
          <w:sz w:val="24"/>
          <w:szCs w:val="24"/>
        </w:rPr>
      </w:pPr>
    </w:p>
    <w:p w:rsidR="00F20200" w:rsidRPr="00D761DA" w:rsidRDefault="00F20200" w:rsidP="0016128F">
      <w:pPr>
        <w:jc w:val="both"/>
        <w:rPr>
          <w:rFonts w:asciiTheme="majorHAnsi" w:hAnsiTheme="majorHAnsi"/>
          <w:b/>
          <w:sz w:val="24"/>
          <w:szCs w:val="24"/>
        </w:rPr>
      </w:pPr>
      <w:r w:rsidRPr="00D761DA">
        <w:rPr>
          <w:rFonts w:asciiTheme="majorHAnsi" w:hAnsiTheme="majorHAnsi"/>
          <w:b/>
          <w:sz w:val="24"/>
          <w:szCs w:val="24"/>
        </w:rPr>
        <w:t>CONTRATANTE:</w:t>
      </w:r>
    </w:p>
    <w:p w:rsidR="00F20200" w:rsidRPr="00D761DA" w:rsidRDefault="00F20200" w:rsidP="0016128F">
      <w:pPr>
        <w:jc w:val="both"/>
        <w:rPr>
          <w:rFonts w:asciiTheme="majorHAnsi" w:hAnsiTheme="majorHAnsi"/>
          <w:sz w:val="24"/>
          <w:szCs w:val="24"/>
        </w:rPr>
      </w:pPr>
      <w:r w:rsidRPr="00D761DA">
        <w:rPr>
          <w:rFonts w:asciiTheme="majorHAnsi" w:hAnsiTheme="majorHAnsi"/>
          <w:sz w:val="24"/>
          <w:szCs w:val="24"/>
        </w:rPr>
        <w:t>Câmara Municipal de Serranópolis, Goiás.</w:t>
      </w:r>
    </w:p>
    <w:p w:rsidR="00D761DA" w:rsidRPr="00D761DA" w:rsidRDefault="00D761DA" w:rsidP="0016128F">
      <w:pPr>
        <w:jc w:val="both"/>
        <w:rPr>
          <w:rFonts w:asciiTheme="majorHAnsi" w:hAnsiTheme="majorHAnsi"/>
          <w:sz w:val="24"/>
          <w:szCs w:val="24"/>
        </w:rPr>
      </w:pPr>
    </w:p>
    <w:p w:rsidR="00D761DA" w:rsidRPr="00D761DA" w:rsidRDefault="00D761DA" w:rsidP="0016128F">
      <w:pPr>
        <w:jc w:val="both"/>
        <w:rPr>
          <w:rFonts w:asciiTheme="majorHAnsi" w:hAnsiTheme="majorHAnsi"/>
          <w:b/>
          <w:sz w:val="24"/>
          <w:szCs w:val="24"/>
        </w:rPr>
      </w:pPr>
      <w:r w:rsidRPr="00D761DA">
        <w:rPr>
          <w:rFonts w:asciiTheme="majorHAnsi" w:hAnsiTheme="majorHAnsi"/>
          <w:b/>
          <w:sz w:val="24"/>
          <w:szCs w:val="24"/>
        </w:rPr>
        <w:t>CONTRATADO:</w:t>
      </w:r>
    </w:p>
    <w:p w:rsidR="00D761DA" w:rsidRPr="00D761DA" w:rsidRDefault="00D761DA" w:rsidP="0016128F">
      <w:pPr>
        <w:jc w:val="both"/>
        <w:rPr>
          <w:rFonts w:asciiTheme="majorHAnsi" w:hAnsiTheme="majorHAnsi"/>
          <w:sz w:val="24"/>
          <w:szCs w:val="24"/>
        </w:rPr>
      </w:pPr>
      <w:r w:rsidRPr="00D761DA">
        <w:rPr>
          <w:rFonts w:asciiTheme="majorHAnsi" w:hAnsiTheme="majorHAnsi"/>
          <w:sz w:val="24"/>
          <w:szCs w:val="24"/>
        </w:rPr>
        <w:t>Banco do Brasil.</w:t>
      </w:r>
    </w:p>
    <w:p w:rsidR="00F20200" w:rsidRPr="00D761DA" w:rsidRDefault="00F20200" w:rsidP="0016128F">
      <w:pPr>
        <w:jc w:val="both"/>
        <w:rPr>
          <w:rFonts w:asciiTheme="majorHAnsi" w:hAnsiTheme="majorHAnsi"/>
          <w:sz w:val="24"/>
          <w:szCs w:val="24"/>
        </w:rPr>
      </w:pPr>
    </w:p>
    <w:p w:rsidR="00F20200" w:rsidRPr="00D761DA" w:rsidRDefault="00F20200" w:rsidP="0016128F">
      <w:pPr>
        <w:jc w:val="both"/>
        <w:rPr>
          <w:rFonts w:asciiTheme="majorHAnsi" w:hAnsiTheme="majorHAnsi"/>
          <w:b/>
          <w:sz w:val="24"/>
          <w:szCs w:val="24"/>
        </w:rPr>
      </w:pPr>
      <w:r w:rsidRPr="00D761DA">
        <w:rPr>
          <w:rFonts w:asciiTheme="majorHAnsi" w:hAnsiTheme="majorHAnsi"/>
          <w:b/>
          <w:sz w:val="24"/>
          <w:szCs w:val="24"/>
        </w:rPr>
        <w:t>OBJETO:</w:t>
      </w:r>
    </w:p>
    <w:p w:rsidR="00F20200" w:rsidRPr="00D761DA" w:rsidRDefault="0092771F" w:rsidP="00D761DA">
      <w:pPr>
        <w:spacing w:after="0" w:line="360" w:lineRule="auto"/>
        <w:jc w:val="both"/>
        <w:rPr>
          <w:rFonts w:asciiTheme="majorHAnsi" w:hAnsiTheme="majorHAnsi" w:cs="Tahoma"/>
          <w:bCs/>
          <w:sz w:val="24"/>
          <w:szCs w:val="24"/>
        </w:rPr>
      </w:pPr>
      <w:r w:rsidRPr="00D761DA">
        <w:rPr>
          <w:rFonts w:asciiTheme="majorHAnsi" w:hAnsiTheme="majorHAnsi"/>
          <w:sz w:val="24"/>
          <w:szCs w:val="24"/>
        </w:rPr>
        <w:t>Continuação da contratação dos serviços bancários do Banco do Brasil, para manutenção da conta corrente n.º 14.004-x, agência 4580-2</w:t>
      </w:r>
      <w:r w:rsidRPr="00D761DA">
        <w:rPr>
          <w:rFonts w:asciiTheme="majorHAnsi" w:hAnsiTheme="majorHAnsi" w:cs="Tahoma"/>
          <w:bCs/>
          <w:sz w:val="24"/>
          <w:szCs w:val="24"/>
        </w:rPr>
        <w:t xml:space="preserve">, para acesso ao gerenciador financeiro </w:t>
      </w:r>
      <w:r w:rsidRPr="00D761DA">
        <w:rPr>
          <w:rFonts w:asciiTheme="majorHAnsi" w:hAnsiTheme="majorHAnsi" w:cs="Tahoma"/>
          <w:bCs/>
          <w:i/>
          <w:sz w:val="24"/>
          <w:szCs w:val="24"/>
        </w:rPr>
        <w:t>internet banking</w:t>
      </w:r>
      <w:r w:rsidRPr="00D761DA">
        <w:rPr>
          <w:rFonts w:asciiTheme="majorHAnsi" w:hAnsiTheme="majorHAnsi" w:cs="Tahoma"/>
          <w:bCs/>
          <w:sz w:val="24"/>
          <w:szCs w:val="24"/>
        </w:rPr>
        <w:t xml:space="preserve">, pagamento de boletos, </w:t>
      </w:r>
      <w:r w:rsidR="00D761DA">
        <w:rPr>
          <w:rFonts w:asciiTheme="majorHAnsi" w:hAnsiTheme="majorHAnsi" w:cs="Tahoma"/>
          <w:bCs/>
          <w:sz w:val="24"/>
          <w:szCs w:val="24"/>
        </w:rPr>
        <w:t xml:space="preserve">convênio consignado, </w:t>
      </w:r>
      <w:r w:rsidRPr="00D761DA">
        <w:rPr>
          <w:rFonts w:asciiTheme="majorHAnsi" w:hAnsiTheme="majorHAnsi" w:cs="Tahoma"/>
          <w:bCs/>
          <w:sz w:val="24"/>
          <w:szCs w:val="24"/>
        </w:rPr>
        <w:t xml:space="preserve">tarifas relacionadas a DOC e TED, </w:t>
      </w:r>
      <w:proofErr w:type="spellStart"/>
      <w:r w:rsidRPr="00D761DA">
        <w:rPr>
          <w:rFonts w:asciiTheme="majorHAnsi" w:hAnsiTheme="majorHAnsi" w:cs="Tahoma"/>
          <w:bCs/>
          <w:sz w:val="24"/>
          <w:szCs w:val="24"/>
        </w:rPr>
        <w:t>float</w:t>
      </w:r>
      <w:proofErr w:type="spellEnd"/>
      <w:r w:rsidRPr="00D761DA">
        <w:rPr>
          <w:rFonts w:asciiTheme="majorHAnsi" w:hAnsiTheme="majorHAnsi" w:cs="Tahoma"/>
          <w:bCs/>
          <w:sz w:val="24"/>
          <w:szCs w:val="24"/>
        </w:rPr>
        <w:t>, pagamento de folha, entre outras taxas rotineiras.</w:t>
      </w:r>
    </w:p>
    <w:p w:rsidR="000D354F" w:rsidRPr="00D761DA" w:rsidRDefault="000D354F" w:rsidP="0016128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F20200" w:rsidRPr="00D761DA" w:rsidRDefault="00F20200" w:rsidP="0016128F">
      <w:pPr>
        <w:jc w:val="both"/>
        <w:rPr>
          <w:rFonts w:asciiTheme="majorHAnsi" w:hAnsiTheme="majorHAnsi"/>
          <w:b/>
          <w:sz w:val="24"/>
          <w:szCs w:val="24"/>
        </w:rPr>
      </w:pPr>
      <w:r w:rsidRPr="00D761DA">
        <w:rPr>
          <w:rFonts w:asciiTheme="majorHAnsi" w:hAnsiTheme="majorHAnsi"/>
          <w:b/>
          <w:sz w:val="24"/>
          <w:szCs w:val="24"/>
        </w:rPr>
        <w:t>VALOR ESTIMADO DA CONTRATAÇÃO:</w:t>
      </w:r>
    </w:p>
    <w:p w:rsidR="00F20200" w:rsidRPr="00D761DA" w:rsidRDefault="003310EC" w:rsidP="003310E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761DA">
        <w:rPr>
          <w:rFonts w:asciiTheme="majorHAnsi" w:hAnsiTheme="majorHAnsi"/>
          <w:sz w:val="24"/>
          <w:szCs w:val="24"/>
        </w:rPr>
        <w:t>P</w:t>
      </w:r>
      <w:r w:rsidR="00F20200" w:rsidRPr="00D761DA">
        <w:rPr>
          <w:rFonts w:asciiTheme="majorHAnsi" w:hAnsiTheme="majorHAnsi"/>
          <w:sz w:val="24"/>
          <w:szCs w:val="24"/>
        </w:rPr>
        <w:t xml:space="preserve">agos em doze parcelas </w:t>
      </w:r>
      <w:r w:rsidR="0092771F" w:rsidRPr="00D761DA">
        <w:rPr>
          <w:rFonts w:asciiTheme="majorHAnsi" w:hAnsiTheme="majorHAnsi"/>
          <w:sz w:val="24"/>
          <w:szCs w:val="24"/>
        </w:rPr>
        <w:t>estimadas</w:t>
      </w:r>
      <w:r w:rsidR="00F20200" w:rsidRPr="00D761DA">
        <w:rPr>
          <w:rFonts w:asciiTheme="majorHAnsi" w:hAnsiTheme="majorHAnsi"/>
          <w:sz w:val="24"/>
          <w:szCs w:val="24"/>
        </w:rPr>
        <w:t xml:space="preserve"> mensais</w:t>
      </w:r>
      <w:r w:rsidR="000D354F" w:rsidRPr="00D761DA">
        <w:rPr>
          <w:rFonts w:asciiTheme="majorHAnsi" w:hAnsiTheme="majorHAnsi"/>
          <w:sz w:val="24"/>
          <w:szCs w:val="24"/>
        </w:rPr>
        <w:t xml:space="preserve"> de R$ </w:t>
      </w:r>
      <w:r w:rsidR="0092771F" w:rsidRPr="00D761DA">
        <w:rPr>
          <w:rFonts w:asciiTheme="majorHAnsi" w:hAnsiTheme="majorHAnsi"/>
          <w:sz w:val="24"/>
          <w:szCs w:val="24"/>
        </w:rPr>
        <w:t>250</w:t>
      </w:r>
      <w:r w:rsidR="000D354F" w:rsidRPr="00D761DA">
        <w:rPr>
          <w:rFonts w:asciiTheme="majorHAnsi" w:hAnsiTheme="majorHAnsi"/>
          <w:sz w:val="24"/>
          <w:szCs w:val="24"/>
        </w:rPr>
        <w:t>,00 (</w:t>
      </w:r>
      <w:r w:rsidR="0092771F" w:rsidRPr="00D761DA">
        <w:rPr>
          <w:rFonts w:asciiTheme="majorHAnsi" w:hAnsiTheme="majorHAnsi"/>
          <w:sz w:val="24"/>
          <w:szCs w:val="24"/>
        </w:rPr>
        <w:t>duzentos e cinquenta</w:t>
      </w:r>
      <w:r w:rsidR="000D354F" w:rsidRPr="00D761DA">
        <w:rPr>
          <w:rFonts w:asciiTheme="majorHAnsi" w:hAnsiTheme="majorHAnsi"/>
          <w:sz w:val="24"/>
          <w:szCs w:val="24"/>
        </w:rPr>
        <w:t xml:space="preserve"> reais)</w:t>
      </w:r>
      <w:r w:rsidRPr="00D761DA">
        <w:rPr>
          <w:rFonts w:asciiTheme="majorHAnsi" w:hAnsiTheme="majorHAnsi"/>
          <w:sz w:val="24"/>
          <w:szCs w:val="24"/>
        </w:rPr>
        <w:t xml:space="preserve"> cada, totalizando </w:t>
      </w:r>
      <w:r w:rsidR="001129BE" w:rsidRPr="00D761DA">
        <w:rPr>
          <w:rFonts w:asciiTheme="majorHAnsi" w:hAnsiTheme="majorHAnsi"/>
          <w:sz w:val="24"/>
          <w:szCs w:val="24"/>
        </w:rPr>
        <w:t xml:space="preserve">até </w:t>
      </w:r>
      <w:r w:rsidRPr="00D761DA">
        <w:rPr>
          <w:rFonts w:asciiTheme="majorHAnsi" w:hAnsiTheme="majorHAnsi"/>
          <w:sz w:val="24"/>
          <w:szCs w:val="24"/>
        </w:rPr>
        <w:t xml:space="preserve">R$ 3.000,00 (três mil reais) </w:t>
      </w:r>
      <w:r w:rsidRPr="00D761DA">
        <w:rPr>
          <w:rFonts w:asciiTheme="majorHAnsi" w:hAnsiTheme="majorHAnsi"/>
          <w:sz w:val="24"/>
          <w:szCs w:val="24"/>
          <w:u w:val="single"/>
        </w:rPr>
        <w:t>anuais</w:t>
      </w:r>
      <w:r w:rsidRPr="00D761DA">
        <w:rPr>
          <w:rFonts w:asciiTheme="majorHAnsi" w:hAnsiTheme="majorHAnsi"/>
          <w:sz w:val="24"/>
          <w:szCs w:val="24"/>
        </w:rPr>
        <w:t>.</w:t>
      </w:r>
    </w:p>
    <w:p w:rsidR="00F20200" w:rsidRPr="00D761DA" w:rsidRDefault="00F20200" w:rsidP="0016128F">
      <w:pPr>
        <w:jc w:val="both"/>
        <w:rPr>
          <w:rFonts w:asciiTheme="majorHAnsi" w:hAnsiTheme="majorHAnsi"/>
          <w:sz w:val="24"/>
          <w:szCs w:val="24"/>
        </w:rPr>
      </w:pPr>
    </w:p>
    <w:p w:rsidR="00F20200" w:rsidRPr="00D761DA" w:rsidRDefault="0092771F" w:rsidP="0016128F">
      <w:pPr>
        <w:jc w:val="both"/>
        <w:rPr>
          <w:rFonts w:asciiTheme="majorHAnsi" w:hAnsiTheme="majorHAnsi"/>
          <w:b/>
          <w:sz w:val="24"/>
          <w:szCs w:val="24"/>
        </w:rPr>
      </w:pPr>
      <w:r w:rsidRPr="00D761DA">
        <w:rPr>
          <w:rFonts w:asciiTheme="majorHAnsi" w:hAnsiTheme="majorHAnsi"/>
          <w:b/>
          <w:sz w:val="24"/>
          <w:szCs w:val="24"/>
        </w:rPr>
        <w:t>JUSTIFICATIVA DE NÃO</w:t>
      </w:r>
      <w:r w:rsidR="00F20200" w:rsidRPr="00D761DA">
        <w:rPr>
          <w:rFonts w:asciiTheme="majorHAnsi" w:hAnsiTheme="majorHAnsi"/>
          <w:b/>
          <w:sz w:val="24"/>
          <w:szCs w:val="24"/>
        </w:rPr>
        <w:t xml:space="preserve"> </w:t>
      </w:r>
      <w:r w:rsidR="003310EC" w:rsidRPr="00D761DA">
        <w:rPr>
          <w:rFonts w:asciiTheme="majorHAnsi" w:hAnsiTheme="majorHAnsi"/>
          <w:b/>
          <w:sz w:val="24"/>
          <w:szCs w:val="24"/>
        </w:rPr>
        <w:t>RECEBIMENTO DE</w:t>
      </w:r>
      <w:r w:rsidRPr="00D761DA">
        <w:rPr>
          <w:rFonts w:asciiTheme="majorHAnsi" w:hAnsiTheme="majorHAnsi"/>
          <w:b/>
          <w:sz w:val="24"/>
          <w:szCs w:val="24"/>
        </w:rPr>
        <w:t xml:space="preserve"> NOVAS</w:t>
      </w:r>
      <w:r w:rsidR="0016128F" w:rsidRPr="00D761DA">
        <w:rPr>
          <w:rFonts w:asciiTheme="majorHAnsi" w:hAnsiTheme="majorHAnsi"/>
          <w:b/>
          <w:sz w:val="24"/>
          <w:szCs w:val="24"/>
        </w:rPr>
        <w:t xml:space="preserve"> </w:t>
      </w:r>
      <w:r w:rsidR="00F20200" w:rsidRPr="00D761DA">
        <w:rPr>
          <w:rFonts w:asciiTheme="majorHAnsi" w:hAnsiTheme="majorHAnsi"/>
          <w:b/>
          <w:sz w:val="24"/>
          <w:szCs w:val="24"/>
        </w:rPr>
        <w:t>PROPOSTAS:</w:t>
      </w:r>
    </w:p>
    <w:p w:rsidR="00F20200" w:rsidRDefault="003310EC" w:rsidP="003310E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761DA">
        <w:rPr>
          <w:rFonts w:asciiTheme="majorHAnsi" w:hAnsiTheme="majorHAnsi"/>
          <w:sz w:val="24"/>
          <w:szCs w:val="24"/>
        </w:rPr>
        <w:t xml:space="preserve">Trabalhamos com essa conta bancária há anos. Por mais que alguns bancos garantem que algumas contas jurídicas não cobram tarifas do cliente, sabemos que quase sempre cobram alguma coisa. A taxação do </w:t>
      </w:r>
      <w:proofErr w:type="spellStart"/>
      <w:r w:rsidRPr="00D761DA">
        <w:rPr>
          <w:rFonts w:asciiTheme="majorHAnsi" w:hAnsiTheme="majorHAnsi"/>
          <w:sz w:val="24"/>
          <w:szCs w:val="24"/>
        </w:rPr>
        <w:t>Pix</w:t>
      </w:r>
      <w:proofErr w:type="spellEnd"/>
      <w:r w:rsidRPr="00D761DA">
        <w:rPr>
          <w:rFonts w:asciiTheme="majorHAnsi" w:hAnsiTheme="majorHAnsi"/>
          <w:sz w:val="24"/>
          <w:szCs w:val="24"/>
        </w:rPr>
        <w:t xml:space="preserve"> para pessoas jurídicas é um exemplo recente disso. Então para evitar a troca frequente de conta bancária, sem falar na necessidade de treinamento de tesoureiro(a) para usar um novo </w:t>
      </w:r>
      <w:bookmarkStart w:id="0" w:name="_GoBack"/>
      <w:r w:rsidRPr="00915032">
        <w:rPr>
          <w:rFonts w:asciiTheme="majorHAnsi" w:hAnsiTheme="majorHAnsi"/>
          <w:i/>
          <w:sz w:val="24"/>
          <w:szCs w:val="24"/>
        </w:rPr>
        <w:t>internet banking</w:t>
      </w:r>
      <w:r w:rsidRPr="00D761DA">
        <w:rPr>
          <w:rFonts w:asciiTheme="majorHAnsi" w:hAnsiTheme="majorHAnsi"/>
          <w:sz w:val="24"/>
          <w:szCs w:val="24"/>
        </w:rPr>
        <w:t xml:space="preserve"> </w:t>
      </w:r>
      <w:bookmarkEnd w:id="0"/>
      <w:r w:rsidRPr="00D761DA">
        <w:rPr>
          <w:rFonts w:asciiTheme="majorHAnsi" w:hAnsiTheme="majorHAnsi"/>
          <w:sz w:val="24"/>
          <w:szCs w:val="24"/>
        </w:rPr>
        <w:t xml:space="preserve">e sem falar na burocracia que estes sistemas exigem para cadastrar limites, contas favorecidas de crédito, entre outras, gostaríamos de evitar trocas, até porque os valores pagos referentes a estas taxas cobradas são mínimos. Contudo, a falta de um contrato, exigiria </w:t>
      </w:r>
      <w:r w:rsidRPr="00D761DA">
        <w:rPr>
          <w:rFonts w:asciiTheme="majorHAnsi" w:hAnsiTheme="majorHAnsi"/>
          <w:sz w:val="24"/>
          <w:szCs w:val="24"/>
        </w:rPr>
        <w:lastRenderedPageBreak/>
        <w:t xml:space="preserve">que mensalmente lançássemos uma dispensa diferente junto ao </w:t>
      </w:r>
      <w:proofErr w:type="spellStart"/>
      <w:r w:rsidRPr="00D761DA">
        <w:rPr>
          <w:rFonts w:asciiTheme="majorHAnsi" w:hAnsiTheme="majorHAnsi"/>
          <w:sz w:val="24"/>
          <w:szCs w:val="24"/>
        </w:rPr>
        <w:t>Colare</w:t>
      </w:r>
      <w:proofErr w:type="spellEnd"/>
      <w:r w:rsidRPr="00D761DA">
        <w:rPr>
          <w:rFonts w:asciiTheme="majorHAnsi" w:hAnsiTheme="majorHAnsi"/>
          <w:sz w:val="24"/>
          <w:szCs w:val="24"/>
        </w:rPr>
        <w:t xml:space="preserve"> relacionada ao Banco do Brasil.</w:t>
      </w:r>
      <w:r w:rsidR="00D761DA">
        <w:rPr>
          <w:rFonts w:asciiTheme="majorHAnsi" w:hAnsiTheme="majorHAnsi"/>
          <w:sz w:val="24"/>
          <w:szCs w:val="24"/>
        </w:rPr>
        <w:t xml:space="preserve"> Uma observação é que o Banco do Brasil não exige contrato, nem diz que cobraria para mantermos a conta. Contudo, como é rotineiro nos depararmos com as cobranças diretamente na conta, estamos formalizando o contrato.</w:t>
      </w:r>
    </w:p>
    <w:p w:rsidR="00D761DA" w:rsidRDefault="00D761DA" w:rsidP="003310E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761DA" w:rsidRDefault="00D761DA" w:rsidP="00D761DA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Serranópolis, Goiás, 02/01/2023.</w:t>
      </w:r>
    </w:p>
    <w:p w:rsidR="00D761DA" w:rsidRDefault="00D761DA" w:rsidP="003310E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761DA" w:rsidRDefault="00D761DA" w:rsidP="003310E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761DA" w:rsidRDefault="00D761DA" w:rsidP="00D761DA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Att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Joni</w:t>
      </w:r>
      <w:proofErr w:type="spellEnd"/>
      <w:r>
        <w:rPr>
          <w:rFonts w:asciiTheme="majorHAnsi" w:hAnsiTheme="majorHAnsi"/>
          <w:sz w:val="24"/>
          <w:szCs w:val="24"/>
        </w:rPr>
        <w:t xml:space="preserve"> Maicon Siqueira </w:t>
      </w:r>
      <w:proofErr w:type="spellStart"/>
      <w:r>
        <w:rPr>
          <w:rFonts w:asciiTheme="majorHAnsi" w:hAnsiTheme="majorHAnsi"/>
          <w:sz w:val="24"/>
          <w:szCs w:val="24"/>
        </w:rPr>
        <w:t>Gufka</w:t>
      </w:r>
      <w:proofErr w:type="spellEnd"/>
    </w:p>
    <w:p w:rsidR="00D761DA" w:rsidRPr="00D761DA" w:rsidRDefault="00D761DA" w:rsidP="00D761DA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Diretor Geral</w:t>
      </w:r>
    </w:p>
    <w:p w:rsidR="00F20200" w:rsidRPr="00D761DA" w:rsidRDefault="00F20200" w:rsidP="000D354F">
      <w:pPr>
        <w:jc w:val="both"/>
        <w:rPr>
          <w:rFonts w:asciiTheme="majorHAnsi" w:hAnsiTheme="majorHAnsi"/>
          <w:sz w:val="24"/>
          <w:szCs w:val="24"/>
        </w:rPr>
      </w:pPr>
    </w:p>
    <w:sectPr w:rsidR="00F20200" w:rsidRPr="00D761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78" w:rsidRDefault="00B34378" w:rsidP="00F20200">
      <w:pPr>
        <w:spacing w:after="0" w:line="240" w:lineRule="auto"/>
      </w:pPr>
      <w:r>
        <w:separator/>
      </w:r>
    </w:p>
  </w:endnote>
  <w:endnote w:type="continuationSeparator" w:id="0">
    <w:p w:rsidR="00B34378" w:rsidRDefault="00B34378" w:rsidP="00F2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78" w:rsidRDefault="00B34378" w:rsidP="00F20200">
      <w:pPr>
        <w:spacing w:after="0" w:line="240" w:lineRule="auto"/>
      </w:pPr>
      <w:r>
        <w:separator/>
      </w:r>
    </w:p>
  </w:footnote>
  <w:footnote w:type="continuationSeparator" w:id="0">
    <w:p w:rsidR="00B34378" w:rsidRDefault="00B34378" w:rsidP="00F2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200" w:rsidRDefault="00F20200">
    <w:pPr>
      <w:pStyle w:val="Cabealho"/>
    </w:pPr>
  </w:p>
  <w:p w:rsidR="00F20200" w:rsidRDefault="00F20200">
    <w:pPr>
      <w:pStyle w:val="Cabealho"/>
    </w:pPr>
  </w:p>
  <w:p w:rsidR="00F20200" w:rsidRDefault="00F20200">
    <w:pPr>
      <w:pStyle w:val="Cabealho"/>
    </w:pPr>
  </w:p>
  <w:p w:rsidR="00F20200" w:rsidRDefault="00F202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E7"/>
    <w:rsid w:val="000D354F"/>
    <w:rsid w:val="001129BE"/>
    <w:rsid w:val="0016128F"/>
    <w:rsid w:val="003310EC"/>
    <w:rsid w:val="004913AF"/>
    <w:rsid w:val="005B19DA"/>
    <w:rsid w:val="008F6EE7"/>
    <w:rsid w:val="00915032"/>
    <w:rsid w:val="0092771F"/>
    <w:rsid w:val="009F74DC"/>
    <w:rsid w:val="00B34378"/>
    <w:rsid w:val="00CF6FDD"/>
    <w:rsid w:val="00D309C3"/>
    <w:rsid w:val="00D761DA"/>
    <w:rsid w:val="00F2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1BD1-A648-40BD-BA4E-5DF72856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020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200"/>
  </w:style>
  <w:style w:type="paragraph" w:styleId="Rodap">
    <w:name w:val="footer"/>
    <w:basedOn w:val="Normal"/>
    <w:link w:val="RodapChar"/>
    <w:uiPriority w:val="99"/>
    <w:unhideWhenUsed/>
    <w:rsid w:val="00F2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Leandro</cp:lastModifiedBy>
  <cp:revision>9</cp:revision>
  <dcterms:created xsi:type="dcterms:W3CDTF">2022-11-30T12:20:00Z</dcterms:created>
  <dcterms:modified xsi:type="dcterms:W3CDTF">2023-01-01T18:50:00Z</dcterms:modified>
</cp:coreProperties>
</file>